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270" w:type="dxa"/>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4126"/>
      </w:tblGrid>
      <w:tr w:rsidR="00D251C2">
        <w:trPr>
          <w:trHeight w:val="564"/>
        </w:trPr>
        <w:tc>
          <w:tcPr>
            <w:tcW w:w="5144" w:type="dxa"/>
          </w:tcPr>
          <w:p w:rsidR="00D251C2" w:rsidRDefault="00D251C2">
            <w:pPr>
              <w:rPr>
                <w:rFonts w:ascii="Times New Roman" w:hAnsi="Times New Roman" w:cs="Times New Roman"/>
                <w:sz w:val="28"/>
                <w:szCs w:val="28"/>
              </w:rPr>
            </w:pPr>
          </w:p>
        </w:tc>
        <w:tc>
          <w:tcPr>
            <w:tcW w:w="4126" w:type="dxa"/>
          </w:tcPr>
          <w:p w:rsidR="00D251C2" w:rsidRDefault="00B66D9E">
            <w:pPr>
              <w:rPr>
                <w:rFonts w:ascii="Times New Roman" w:hAnsi="Times New Roman" w:cs="Times New Roman"/>
                <w:sz w:val="28"/>
                <w:szCs w:val="28"/>
              </w:rPr>
            </w:pPr>
            <w:r>
              <w:rPr>
                <w:rFonts w:ascii="Times New Roman" w:hAnsi="Times New Roman" w:cs="Times New Roman"/>
                <w:sz w:val="28"/>
                <w:szCs w:val="28"/>
              </w:rPr>
              <w:t>Приложение</w:t>
            </w:r>
          </w:p>
          <w:p w:rsidR="00D251C2" w:rsidRDefault="00D251C2">
            <w:pPr>
              <w:rPr>
                <w:rFonts w:ascii="Times New Roman" w:hAnsi="Times New Roman" w:cs="Times New Roman"/>
                <w:sz w:val="28"/>
                <w:szCs w:val="28"/>
              </w:rPr>
            </w:pPr>
          </w:p>
          <w:p w:rsidR="00D251C2" w:rsidRDefault="00B66D9E">
            <w:pPr>
              <w:rPr>
                <w:rFonts w:ascii="Times New Roman" w:hAnsi="Times New Roman" w:cs="Times New Roman"/>
                <w:sz w:val="28"/>
                <w:szCs w:val="28"/>
              </w:rPr>
            </w:pPr>
            <w:r>
              <w:rPr>
                <w:rFonts w:ascii="Times New Roman" w:hAnsi="Times New Roman" w:cs="Times New Roman"/>
                <w:sz w:val="28"/>
                <w:szCs w:val="28"/>
              </w:rPr>
              <w:t>УТВЕРЖДЕНЫ</w:t>
            </w:r>
          </w:p>
          <w:p w:rsidR="00D251C2" w:rsidRDefault="00D251C2">
            <w:pPr>
              <w:rPr>
                <w:rFonts w:ascii="Times New Roman" w:hAnsi="Times New Roman" w:cs="Times New Roman"/>
                <w:sz w:val="28"/>
                <w:szCs w:val="28"/>
              </w:rPr>
            </w:pPr>
          </w:p>
          <w:p w:rsidR="00D251C2" w:rsidRDefault="00B66D9E">
            <w:pP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D251C2" w:rsidRDefault="00B66D9E">
            <w:pPr>
              <w:rPr>
                <w:rFonts w:ascii="Times New Roman" w:hAnsi="Times New Roman" w:cs="Times New Roman"/>
                <w:sz w:val="28"/>
                <w:szCs w:val="28"/>
              </w:rPr>
            </w:pPr>
            <w:r>
              <w:rPr>
                <w:rFonts w:ascii="Times New Roman" w:hAnsi="Times New Roman" w:cs="Times New Roman"/>
                <w:sz w:val="28"/>
                <w:szCs w:val="28"/>
              </w:rPr>
              <w:t>Кировской области</w:t>
            </w:r>
          </w:p>
          <w:p w:rsidR="00D251C2" w:rsidRDefault="00B66D9E">
            <w:pPr>
              <w:spacing w:after="720"/>
              <w:rPr>
                <w:rFonts w:ascii="Times New Roman" w:hAnsi="Times New Roman" w:cs="Times New Roman"/>
                <w:sz w:val="28"/>
                <w:szCs w:val="28"/>
              </w:rPr>
            </w:pPr>
            <w:r>
              <w:rPr>
                <w:rFonts w:ascii="Times New Roman" w:hAnsi="Times New Roman" w:cs="Times New Roman"/>
                <w:sz w:val="28"/>
                <w:szCs w:val="28"/>
              </w:rPr>
              <w:t xml:space="preserve">от </w:t>
            </w:r>
            <w:r w:rsidR="00106ED6">
              <w:rPr>
                <w:rFonts w:ascii="Times New Roman" w:hAnsi="Times New Roman" w:cs="Times New Roman"/>
                <w:sz w:val="28"/>
                <w:szCs w:val="28"/>
              </w:rPr>
              <w:t>17.06.2024</w:t>
            </w:r>
            <w:r>
              <w:rPr>
                <w:rFonts w:ascii="Times New Roman" w:hAnsi="Times New Roman" w:cs="Times New Roman"/>
                <w:sz w:val="28"/>
                <w:szCs w:val="28"/>
              </w:rPr>
              <w:t xml:space="preserve">    №</w:t>
            </w:r>
            <w:r w:rsidR="00106ED6">
              <w:rPr>
                <w:rFonts w:ascii="Times New Roman" w:hAnsi="Times New Roman" w:cs="Times New Roman"/>
                <w:sz w:val="28"/>
                <w:szCs w:val="28"/>
              </w:rPr>
              <w:t xml:space="preserve"> 262-П</w:t>
            </w:r>
          </w:p>
        </w:tc>
      </w:tr>
    </w:tbl>
    <w:p w:rsidR="00D251C2" w:rsidRDefault="00B66D9E">
      <w:pPr>
        <w:autoSpaceDE w:val="0"/>
        <w:autoSpaceDN w:val="0"/>
        <w:adjustRightInd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ИЗМЕНЕНИЯ</w:t>
      </w:r>
    </w:p>
    <w:p w:rsidR="00D251C2" w:rsidRDefault="00B66D9E">
      <w:pPr>
        <w:autoSpaceDE w:val="0"/>
        <w:autoSpaceDN w:val="0"/>
        <w:adjustRightInd w:val="0"/>
        <w:spacing w:after="4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r>
        <w:rPr>
          <w:rFonts w:ascii="Times New Roman" w:hAnsi="Times New Roman" w:cs="Times New Roman"/>
          <w:b/>
          <w:sz w:val="28"/>
          <w:szCs w:val="28"/>
        </w:rPr>
        <w:t>Порядке отбора новых инвестиционных проектов</w:t>
      </w:r>
    </w:p>
    <w:p w:rsidR="00D251C2" w:rsidRDefault="00B66D9E">
      <w:pPr>
        <w:autoSpaceDE w:val="0"/>
        <w:autoSpaceDN w:val="0"/>
        <w:adjustRightInd w:val="0"/>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 В разделе 2 «Порядок проведения отбора новых инвестиционных проектов»:</w:t>
      </w:r>
    </w:p>
    <w:p w:rsidR="00D251C2" w:rsidRDefault="00B66D9E">
      <w:pPr>
        <w:autoSpaceDE w:val="0"/>
        <w:autoSpaceDN w:val="0"/>
        <w:adjustRightInd w:val="0"/>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1.1. В пункте 2.1 слова «(в 2022 году </w:t>
      </w:r>
      <w:r>
        <w:rPr>
          <w:rFonts w:ascii="Times New Roman" w:hAnsi="Times New Roman" w:cs="Times New Roman"/>
          <w:b/>
          <w:bCs/>
          <w:sz w:val="28"/>
          <w:szCs w:val="28"/>
        </w:rPr>
        <w:t>–</w:t>
      </w:r>
      <w:r>
        <w:rPr>
          <w:rFonts w:ascii="Times New Roman" w:hAnsi="Times New Roman" w:cs="Times New Roman"/>
          <w:sz w:val="28"/>
          <w:szCs w:val="28"/>
        </w:rPr>
        <w:t xml:space="preserve"> с 14 июня по 14 июля)» заменить словами «(в 2024 году </w:t>
      </w:r>
      <w:bookmarkStart w:id="0" w:name="_GoBack"/>
      <w:bookmarkEnd w:id="0"/>
      <w:r>
        <w:rPr>
          <w:rFonts w:ascii="Times New Roman" w:hAnsi="Times New Roman" w:cs="Times New Roman"/>
          <w:sz w:val="28"/>
          <w:szCs w:val="28"/>
        </w:rPr>
        <w:t>– с 17 июня по 17 июля)».</w:t>
      </w:r>
    </w:p>
    <w:p w:rsidR="00D251C2" w:rsidRDefault="00B66D9E">
      <w:pPr>
        <w:autoSpaceDE w:val="0"/>
        <w:autoSpaceDN w:val="0"/>
        <w:adjustRightInd w:val="0"/>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1.2. В </w:t>
      </w:r>
      <w:hyperlink r:id="rId8" w:history="1">
        <w:r>
          <w:rPr>
            <w:rFonts w:ascii="Times New Roman" w:hAnsi="Times New Roman" w:cs="Times New Roman"/>
            <w:sz w:val="28"/>
            <w:szCs w:val="28"/>
          </w:rPr>
          <w:t>пункте 2.2</w:t>
        </w:r>
      </w:hyperlink>
      <w:r>
        <w:rPr>
          <w:rFonts w:ascii="Times New Roman" w:hAnsi="Times New Roman" w:cs="Times New Roman"/>
          <w:sz w:val="28"/>
          <w:szCs w:val="28"/>
        </w:rPr>
        <w:t xml:space="preserve"> слова «(в 2022 году – по 14 июня)» заменить словами «(в 2024 году – по 17 июня)».</w:t>
      </w:r>
    </w:p>
    <w:p w:rsidR="00D251C2" w:rsidRDefault="00B66D9E">
      <w:pPr>
        <w:autoSpaceDE w:val="0"/>
        <w:autoSpaceDN w:val="0"/>
        <w:adjustRightInd w:val="0"/>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1.3. Пункт</w:t>
      </w:r>
      <w:r w:rsidR="00760AF9">
        <w:rPr>
          <w:rFonts w:ascii="Times New Roman" w:hAnsi="Times New Roman" w:cs="Times New Roman"/>
          <w:sz w:val="28"/>
          <w:szCs w:val="28"/>
        </w:rPr>
        <w:t xml:space="preserve">ы </w:t>
      </w:r>
      <w:r>
        <w:rPr>
          <w:rFonts w:ascii="Times New Roman" w:hAnsi="Times New Roman" w:cs="Times New Roman"/>
          <w:sz w:val="28"/>
          <w:szCs w:val="28"/>
        </w:rPr>
        <w:t>2.15</w:t>
      </w:r>
      <w:r w:rsidR="00760AF9">
        <w:rPr>
          <w:rFonts w:ascii="Times New Roman" w:hAnsi="Times New Roman" w:cs="Times New Roman"/>
          <w:sz w:val="28"/>
          <w:szCs w:val="28"/>
        </w:rPr>
        <w:t xml:space="preserve"> и 2.16</w:t>
      </w:r>
      <w:r>
        <w:rPr>
          <w:rFonts w:ascii="Times New Roman" w:hAnsi="Times New Roman" w:cs="Times New Roman"/>
          <w:sz w:val="28"/>
          <w:szCs w:val="28"/>
        </w:rPr>
        <w:t xml:space="preserve"> изложить в следующей редакции:</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«2.15. Комитет в срок по 9 марта или по 9 августа года проведения отбора рассматривает документы, указанные в подпункте 2.14.2 настоящего Порядка, и осуществляет оценку новых инвестиционных проектов в соответствии с подпунктами 2.15.1 – 2.15.2 настоящего Порядка.</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2.15.1. Оценка новых инвестиционных проектов осуществляется по критерию «Сальдо планируемых к зачислению до 31.12.2034 в федеральный бюджет налоговых доходов от реализации нового инвестиционного проекта, установленных перечнем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утвержденным постановлением Правительства Российской Федерации от 12.10.2021 № 1740, и планируемого объема затрат на создание (реконструкцию) объектов инфраструктуры, необходимых для реализации нового инвестиционного проекта» (далее – критерий).</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2.15.2. Каждому новому инвестиционному проекту присуждаются баллы от одного до </w:t>
      </w:r>
      <w:r>
        <w:rPr>
          <w:rFonts w:ascii="Times New Roman" w:hAnsi="Times New Roman" w:cs="Times New Roman"/>
          <w:sz w:val="28"/>
          <w:szCs w:val="28"/>
          <w:lang w:val="en-US"/>
        </w:rPr>
        <w:t>N</w:t>
      </w:r>
      <w:r>
        <w:rPr>
          <w:rFonts w:ascii="Times New Roman" w:hAnsi="Times New Roman" w:cs="Times New Roman"/>
          <w:sz w:val="28"/>
          <w:szCs w:val="28"/>
        </w:rPr>
        <w:t xml:space="preserve">, где </w:t>
      </w:r>
      <w:r>
        <w:rPr>
          <w:rFonts w:ascii="Times New Roman" w:hAnsi="Times New Roman" w:cs="Times New Roman"/>
          <w:sz w:val="28"/>
          <w:szCs w:val="28"/>
          <w:lang w:val="en-US"/>
        </w:rPr>
        <w:t>N</w:t>
      </w:r>
      <w:r>
        <w:rPr>
          <w:rFonts w:ascii="Times New Roman" w:hAnsi="Times New Roman" w:cs="Times New Roman"/>
          <w:sz w:val="28"/>
          <w:szCs w:val="28"/>
        </w:rPr>
        <w:t xml:space="preserve"> равно количеству новых инвестиционных проектов, оцениваемых комитетом. </w:t>
      </w:r>
      <w:r>
        <w:rPr>
          <w:rFonts w:ascii="Times New Roman" w:hAnsi="Times New Roman" w:cs="Times New Roman"/>
          <w:sz w:val="28"/>
          <w:szCs w:val="28"/>
          <w:lang w:val="en-US"/>
        </w:rPr>
        <w:t>N</w:t>
      </w:r>
      <w:r>
        <w:rPr>
          <w:rFonts w:ascii="Times New Roman" w:hAnsi="Times New Roman" w:cs="Times New Roman"/>
          <w:sz w:val="28"/>
          <w:szCs w:val="28"/>
        </w:rPr>
        <w:t xml:space="preserve"> баллов присуждается новому инвестиционному проекту, получившему наибольшую оценку по критерию. Другим новым инвестиционным проектам присуждаются баллы в порядке убывания оценки по критерию. Один балл присуждается новому инвестиционному проекту, получившему наименьшую оценку по критерию.</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новыми инвестиционными проектами баллы заносятся в сводную ведомость оценки новых инвестиционных проектов (далее – сводная ведомость) согласно приложению № 6–1.</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сводной ведомости всем новым инвестиционным проектам присваиваются порядковые номера в зависимости от набранных </w:t>
      </w:r>
      <w:r w:rsidR="00BC1501">
        <w:rPr>
          <w:rFonts w:ascii="Times New Roman" w:hAnsi="Times New Roman" w:cs="Times New Roman"/>
          <w:sz w:val="28"/>
          <w:szCs w:val="28"/>
        </w:rPr>
        <w:t xml:space="preserve">ими </w:t>
      </w:r>
      <w:r>
        <w:rPr>
          <w:rFonts w:ascii="Times New Roman" w:hAnsi="Times New Roman" w:cs="Times New Roman"/>
          <w:sz w:val="28"/>
          <w:szCs w:val="28"/>
        </w:rPr>
        <w:t xml:space="preserve">баллов. Первый номер присваивается новому инвестиционному проекту, набравшему максимальное количество баллов, </w:t>
      </w:r>
      <w:r w:rsidR="00BC1501">
        <w:rPr>
          <w:rFonts w:ascii="Times New Roman" w:hAnsi="Times New Roman" w:cs="Times New Roman"/>
          <w:sz w:val="28"/>
          <w:szCs w:val="28"/>
        </w:rPr>
        <w:t xml:space="preserve">остальным новым инвестиционным проектам номера присваиваются </w:t>
      </w:r>
      <w:r>
        <w:rPr>
          <w:rFonts w:ascii="Times New Roman" w:hAnsi="Times New Roman" w:cs="Times New Roman"/>
          <w:sz w:val="28"/>
          <w:szCs w:val="28"/>
        </w:rPr>
        <w:t xml:space="preserve">в порядке уменьшения количества </w:t>
      </w:r>
      <w:r w:rsidR="00626424">
        <w:rPr>
          <w:rFonts w:ascii="Times New Roman" w:hAnsi="Times New Roman" w:cs="Times New Roman"/>
          <w:sz w:val="28"/>
          <w:szCs w:val="28"/>
        </w:rPr>
        <w:t xml:space="preserve">набранных ими </w:t>
      </w:r>
      <w:r>
        <w:rPr>
          <w:rFonts w:ascii="Times New Roman" w:hAnsi="Times New Roman" w:cs="Times New Roman"/>
          <w:sz w:val="28"/>
          <w:szCs w:val="28"/>
        </w:rPr>
        <w:t>баллов.</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2.15.3. По результатам оценки новых инвестиционных проектов комитет </w:t>
      </w:r>
      <w:r w:rsidR="003D6CF9">
        <w:rPr>
          <w:rFonts w:ascii="Times New Roman" w:hAnsi="Times New Roman" w:cs="Times New Roman"/>
          <w:sz w:val="28"/>
          <w:szCs w:val="28"/>
        </w:rPr>
        <w:t xml:space="preserve">принимает </w:t>
      </w:r>
      <w:r>
        <w:rPr>
          <w:rFonts w:ascii="Times New Roman" w:hAnsi="Times New Roman" w:cs="Times New Roman"/>
          <w:sz w:val="28"/>
          <w:szCs w:val="28"/>
        </w:rPr>
        <w:t>решение о включении (об отказе во включении) нового инвестиционного проекта (новых инвестиционных проектов) в перечень предложений Кировской области для корректировки сводного перечня новых инвестиционных проектов, утвержденного Министерством экономического развития Российской Федерации (далее – перечень предложений Кировской области).</w:t>
      </w:r>
    </w:p>
    <w:p w:rsidR="00D251C2" w:rsidRDefault="003D6CF9" w:rsidP="00EC510F">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66D9E">
        <w:rPr>
          <w:rFonts w:ascii="Times New Roman" w:hAnsi="Times New Roman" w:cs="Times New Roman"/>
          <w:sz w:val="28"/>
          <w:szCs w:val="28"/>
        </w:rPr>
        <w:t xml:space="preserve"> перечень предложений Кировской области </w:t>
      </w:r>
      <w:r>
        <w:rPr>
          <w:rFonts w:ascii="Times New Roman" w:hAnsi="Times New Roman" w:cs="Times New Roman"/>
          <w:sz w:val="28"/>
          <w:szCs w:val="28"/>
        </w:rPr>
        <w:t>включаются новые</w:t>
      </w:r>
      <w:r w:rsidR="00B66D9E">
        <w:rPr>
          <w:rFonts w:ascii="Times New Roman" w:hAnsi="Times New Roman" w:cs="Times New Roman"/>
          <w:sz w:val="28"/>
          <w:szCs w:val="28"/>
        </w:rPr>
        <w:t xml:space="preserve"> инвестиционны</w:t>
      </w:r>
      <w:r>
        <w:rPr>
          <w:rFonts w:ascii="Times New Roman" w:hAnsi="Times New Roman" w:cs="Times New Roman"/>
          <w:sz w:val="28"/>
          <w:szCs w:val="28"/>
        </w:rPr>
        <w:t>е</w:t>
      </w:r>
      <w:r w:rsidR="00B66D9E">
        <w:rPr>
          <w:rFonts w:ascii="Times New Roman" w:hAnsi="Times New Roman" w:cs="Times New Roman"/>
          <w:sz w:val="28"/>
          <w:szCs w:val="28"/>
        </w:rPr>
        <w:t xml:space="preserve"> проект</w:t>
      </w:r>
      <w:r>
        <w:rPr>
          <w:rFonts w:ascii="Times New Roman" w:hAnsi="Times New Roman" w:cs="Times New Roman"/>
          <w:sz w:val="28"/>
          <w:szCs w:val="28"/>
        </w:rPr>
        <w:t>ы</w:t>
      </w:r>
      <w:r w:rsidR="00B66D9E">
        <w:rPr>
          <w:rFonts w:ascii="Times New Roman" w:hAnsi="Times New Roman" w:cs="Times New Roman"/>
          <w:sz w:val="28"/>
          <w:szCs w:val="28"/>
        </w:rPr>
        <w:t>, которым в сводной ведомости присвоен</w:t>
      </w:r>
      <w:r w:rsidR="001F10B1">
        <w:rPr>
          <w:rFonts w:ascii="Times New Roman" w:hAnsi="Times New Roman" w:cs="Times New Roman"/>
          <w:sz w:val="28"/>
          <w:szCs w:val="28"/>
        </w:rPr>
        <w:t>ы</w:t>
      </w:r>
      <w:r w:rsidR="00414993">
        <w:rPr>
          <w:rFonts w:ascii="Times New Roman" w:hAnsi="Times New Roman" w:cs="Times New Roman"/>
          <w:sz w:val="28"/>
          <w:szCs w:val="28"/>
        </w:rPr>
        <w:t xml:space="preserve"> порядковы</w:t>
      </w:r>
      <w:r w:rsidR="001F10B1">
        <w:rPr>
          <w:rFonts w:ascii="Times New Roman" w:hAnsi="Times New Roman" w:cs="Times New Roman"/>
          <w:sz w:val="28"/>
          <w:szCs w:val="28"/>
        </w:rPr>
        <w:t>е</w:t>
      </w:r>
      <w:r w:rsidR="00B66D9E">
        <w:rPr>
          <w:rFonts w:ascii="Times New Roman" w:hAnsi="Times New Roman" w:cs="Times New Roman"/>
          <w:sz w:val="28"/>
          <w:szCs w:val="28"/>
        </w:rPr>
        <w:t xml:space="preserve"> номер</w:t>
      </w:r>
      <w:r w:rsidR="001F10B1">
        <w:rPr>
          <w:rFonts w:ascii="Times New Roman" w:hAnsi="Times New Roman" w:cs="Times New Roman"/>
          <w:sz w:val="28"/>
          <w:szCs w:val="28"/>
        </w:rPr>
        <w:t>а, начиная</w:t>
      </w:r>
      <w:r w:rsidR="00B66D9E">
        <w:rPr>
          <w:rFonts w:ascii="Times New Roman" w:hAnsi="Times New Roman" w:cs="Times New Roman"/>
          <w:sz w:val="28"/>
          <w:szCs w:val="28"/>
        </w:rPr>
        <w:t xml:space="preserve"> </w:t>
      </w:r>
      <w:r w:rsidR="001F10B1">
        <w:rPr>
          <w:rFonts w:ascii="Times New Roman" w:hAnsi="Times New Roman" w:cs="Times New Roman"/>
          <w:sz w:val="28"/>
          <w:szCs w:val="28"/>
        </w:rPr>
        <w:t xml:space="preserve">с </w:t>
      </w:r>
      <w:r w:rsidR="00B66D9E">
        <w:rPr>
          <w:rFonts w:ascii="Times New Roman" w:hAnsi="Times New Roman" w:cs="Times New Roman"/>
          <w:sz w:val="28"/>
          <w:szCs w:val="28"/>
        </w:rPr>
        <w:t xml:space="preserve">первого и </w:t>
      </w:r>
      <w:r w:rsidR="001F10B1">
        <w:rPr>
          <w:rFonts w:ascii="Times New Roman" w:hAnsi="Times New Roman" w:cs="Times New Roman"/>
          <w:sz w:val="28"/>
          <w:szCs w:val="28"/>
        </w:rPr>
        <w:t xml:space="preserve">заканчивая </w:t>
      </w:r>
      <w:r w:rsidR="00B66D9E">
        <w:rPr>
          <w:rFonts w:ascii="Times New Roman" w:hAnsi="Times New Roman" w:cs="Times New Roman"/>
          <w:sz w:val="28"/>
          <w:szCs w:val="28"/>
        </w:rPr>
        <w:t>номер</w:t>
      </w:r>
      <w:r w:rsidR="001F10B1">
        <w:rPr>
          <w:rFonts w:ascii="Times New Roman" w:hAnsi="Times New Roman" w:cs="Times New Roman"/>
          <w:sz w:val="28"/>
          <w:szCs w:val="28"/>
        </w:rPr>
        <w:t>ом нового инвестиционного проекта</w:t>
      </w:r>
      <w:r w:rsidR="00475CA1">
        <w:rPr>
          <w:rFonts w:ascii="Times New Roman" w:hAnsi="Times New Roman" w:cs="Times New Roman"/>
          <w:sz w:val="28"/>
          <w:szCs w:val="28"/>
        </w:rPr>
        <w:t xml:space="preserve">, </w:t>
      </w:r>
      <w:r w:rsidR="00EC510F">
        <w:rPr>
          <w:rFonts w:ascii="Times New Roman" w:hAnsi="Times New Roman" w:cs="Times New Roman"/>
          <w:sz w:val="28"/>
          <w:szCs w:val="28"/>
        </w:rPr>
        <w:t xml:space="preserve">предшествующего в сводной ведомости новому инвестиционному проекту, при включении которого в перечень предложений Кировской области </w:t>
      </w:r>
      <w:r w:rsidR="00B66D9E">
        <w:rPr>
          <w:rFonts w:ascii="Times New Roman" w:hAnsi="Times New Roman" w:cs="Times New Roman"/>
          <w:sz w:val="28"/>
          <w:szCs w:val="28"/>
        </w:rPr>
        <w:t>суммарный объем затрат на создание (реконструкцию) объектов инфраструктуры,</w:t>
      </w:r>
      <w:r w:rsidR="00EC510F">
        <w:rPr>
          <w:rFonts w:ascii="Times New Roman" w:hAnsi="Times New Roman" w:cs="Times New Roman"/>
          <w:sz w:val="28"/>
          <w:szCs w:val="28"/>
        </w:rPr>
        <w:t xml:space="preserve"> необходимых для реализации новых</w:t>
      </w:r>
      <w:r w:rsidR="00B66D9E">
        <w:rPr>
          <w:rFonts w:ascii="Times New Roman" w:hAnsi="Times New Roman" w:cs="Times New Roman"/>
          <w:sz w:val="28"/>
          <w:szCs w:val="28"/>
        </w:rPr>
        <w:t xml:space="preserve"> </w:t>
      </w:r>
      <w:r w:rsidR="00B66D9E">
        <w:rPr>
          <w:rFonts w:ascii="Times New Roman" w:hAnsi="Times New Roman" w:cs="Times New Roman"/>
          <w:sz w:val="28"/>
          <w:szCs w:val="28"/>
        </w:rPr>
        <w:lastRenderedPageBreak/>
        <w:t>инвестиционн</w:t>
      </w:r>
      <w:r w:rsidR="00EC510F">
        <w:rPr>
          <w:rFonts w:ascii="Times New Roman" w:hAnsi="Times New Roman" w:cs="Times New Roman"/>
          <w:sz w:val="28"/>
          <w:szCs w:val="28"/>
        </w:rPr>
        <w:t>ых</w:t>
      </w:r>
      <w:r w:rsidR="00B66D9E">
        <w:rPr>
          <w:rFonts w:ascii="Times New Roman" w:hAnsi="Times New Roman" w:cs="Times New Roman"/>
          <w:sz w:val="28"/>
          <w:szCs w:val="28"/>
        </w:rPr>
        <w:t xml:space="preserve"> проект</w:t>
      </w:r>
      <w:r w:rsidR="00EC510F">
        <w:rPr>
          <w:rFonts w:ascii="Times New Roman" w:hAnsi="Times New Roman" w:cs="Times New Roman"/>
          <w:sz w:val="28"/>
          <w:szCs w:val="28"/>
        </w:rPr>
        <w:t>ов</w:t>
      </w:r>
      <w:r w:rsidR="00B66D9E">
        <w:rPr>
          <w:rFonts w:ascii="Times New Roman" w:hAnsi="Times New Roman" w:cs="Times New Roman"/>
          <w:sz w:val="28"/>
          <w:szCs w:val="28"/>
        </w:rPr>
        <w:t>, превы</w:t>
      </w:r>
      <w:r w:rsidR="009F0E72">
        <w:rPr>
          <w:rFonts w:ascii="Times New Roman" w:hAnsi="Times New Roman" w:cs="Times New Roman"/>
          <w:sz w:val="28"/>
          <w:szCs w:val="28"/>
        </w:rPr>
        <w:t>сит</w:t>
      </w:r>
      <w:r w:rsidR="00B66D9E">
        <w:rPr>
          <w:rFonts w:ascii="Times New Roman" w:hAnsi="Times New Roman" w:cs="Times New Roman"/>
          <w:sz w:val="28"/>
          <w:szCs w:val="28"/>
        </w:rPr>
        <w:t xml:space="preserve"> предусмотренный в областном бюджете объем бюджетных ассигнований, направления расходования которых установлены частью 3 статьи 3 Федерального закона от 28.06.2021 №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во включении нового инвестиционного проекта в перечень предложений Кировской области являются:</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превышение планируемого объема затрат на создание (реконструкцию) объектов инфраструктуры, необходимых для реализации нового инвестиционного проекта, над объемом планируемых к зачислению до 31.12.2034 в федеральный бюджет налоговых доходов от реализации нового инвестиционного проекта, установленных постановлением Правительства Российской Федерации от 12.10.2021 № 1740, указанных в паспорте нового инвестиционного проекта;</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недостаточность (отсутствие) в областном бюджете бюджетных ассигнований, направления расходования которых установлены частью 3 статьи 3 Федерального закона от 28.06.2021 №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комитета оформляется протоколом заседания комитета, содержащим решение о включении (об отказе во включении) нового инвестиционного проекта в перечень предложений Кировской области.</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2.16. В течение 2 рабочих дней с даты подписания протокола заседания комитета уполномоченный орган направляет его в специализированную организацию и орган отраслевой (межотраслевой) компетенции.</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2.16.1. В случае принятия комитетом решения об отказе во включении нового инвестиционного проекта (новых инвестиционных проектов) в перечень предложений Кировской области специализированная организация </w:t>
      </w:r>
      <w:r>
        <w:rPr>
          <w:rFonts w:ascii="Times New Roman" w:hAnsi="Times New Roman" w:cs="Times New Roman"/>
          <w:sz w:val="28"/>
          <w:szCs w:val="28"/>
        </w:rPr>
        <w:lastRenderedPageBreak/>
        <w:t>в течение 2 рабочих дней с даты получения протокола заседания комитета уведомляет заявителя об отказе во включении нового инвестиционного проекта в перечень предложений Кировской области с указанием причин отказа.</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2.16.2. В случае принятия комитетом решения о включении нового инвестиционного проекта (новых инвестиционных проектов) в перечень предложений Кировской области орган отраслевой (межотраслевой) компетенции в течение 7 рабочих дней с даты получения протокола заседания комитета осуществляет подготовку проекта </w:t>
      </w:r>
      <w:hyperlink r:id="rId9" w:history="1">
        <w:r>
          <w:rPr>
            <w:rFonts w:ascii="Times New Roman" w:hAnsi="Times New Roman" w:cs="Times New Roman"/>
            <w:sz w:val="28"/>
            <w:szCs w:val="28"/>
          </w:rPr>
          <w:t>соглашения</w:t>
        </w:r>
      </w:hyperlink>
      <w:r>
        <w:rPr>
          <w:rFonts w:ascii="Times New Roman" w:hAnsi="Times New Roman" w:cs="Times New Roman"/>
          <w:sz w:val="28"/>
          <w:szCs w:val="28"/>
        </w:rPr>
        <w:t xml:space="preserve"> о намерениях по реализации нового инвестиционного проекта (далее – проект соглашения) согласно приложению № 7, согласовывает его с заявителем, уполномоченным органом, органом исполнительной власти Кировской области, к сфере деятельности которого относится тип объекта (объектов) инфраструктуры, необходимого (необходимых) для реализации нового инвестиционного проекта, министерством финансов Кировской области, министерством имущественных отношений Кировской области, администрацией муниципального образования Кировской области (администрациями муниципальных образований Кировской области), на территории которого (которых) реализуется или планируется к реализации новый инвестиционный проект и (или) </w:t>
      </w:r>
      <w:r w:rsidR="00C13F12">
        <w:rPr>
          <w:rFonts w:ascii="Times New Roman" w:hAnsi="Times New Roman" w:cs="Times New Roman"/>
          <w:sz w:val="28"/>
          <w:szCs w:val="28"/>
        </w:rPr>
        <w:t xml:space="preserve">планируется </w:t>
      </w:r>
      <w:r>
        <w:rPr>
          <w:rFonts w:ascii="Times New Roman" w:hAnsi="Times New Roman" w:cs="Times New Roman"/>
          <w:sz w:val="28"/>
          <w:szCs w:val="28"/>
        </w:rPr>
        <w:t>создание (реконструкция) объекта (объектов) инфраструктуры, необходимого (необходимых) для реализации нового инвестиционного проекта, и направляет его в специализированную организацию».</w:t>
      </w:r>
    </w:p>
    <w:p w:rsidR="00D251C2" w:rsidRDefault="00B66D9E" w:rsidP="0072544F">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Дополнить </w:t>
      </w:r>
      <w:r w:rsidR="0072544F" w:rsidRPr="0072544F">
        <w:rPr>
          <w:rFonts w:ascii="Times New Roman" w:hAnsi="Times New Roman" w:cs="Times New Roman"/>
          <w:sz w:val="28"/>
          <w:szCs w:val="28"/>
        </w:rPr>
        <w:t>сводн</w:t>
      </w:r>
      <w:r w:rsidR="0072544F">
        <w:rPr>
          <w:rFonts w:ascii="Times New Roman" w:hAnsi="Times New Roman" w:cs="Times New Roman"/>
          <w:sz w:val="28"/>
          <w:szCs w:val="28"/>
        </w:rPr>
        <w:t>ой</w:t>
      </w:r>
      <w:r w:rsidR="0072544F" w:rsidRPr="0072544F">
        <w:rPr>
          <w:rFonts w:ascii="Times New Roman" w:hAnsi="Times New Roman" w:cs="Times New Roman"/>
          <w:sz w:val="28"/>
          <w:szCs w:val="28"/>
        </w:rPr>
        <w:t xml:space="preserve"> ведомость</w:t>
      </w:r>
      <w:r w:rsidR="0072544F">
        <w:rPr>
          <w:rFonts w:ascii="Times New Roman" w:hAnsi="Times New Roman" w:cs="Times New Roman"/>
          <w:sz w:val="28"/>
          <w:szCs w:val="28"/>
        </w:rPr>
        <w:t xml:space="preserve">ю </w:t>
      </w:r>
      <w:r w:rsidR="0072544F" w:rsidRPr="0072544F">
        <w:rPr>
          <w:rFonts w:ascii="Times New Roman" w:hAnsi="Times New Roman" w:cs="Times New Roman"/>
          <w:sz w:val="28"/>
          <w:szCs w:val="28"/>
        </w:rPr>
        <w:t xml:space="preserve">оценки новых инвестиционных проектов </w:t>
      </w:r>
      <w:r w:rsidR="0072544F">
        <w:rPr>
          <w:rFonts w:ascii="Times New Roman" w:hAnsi="Times New Roman" w:cs="Times New Roman"/>
          <w:sz w:val="28"/>
          <w:szCs w:val="28"/>
        </w:rPr>
        <w:t>(</w:t>
      </w:r>
      <w:r>
        <w:rPr>
          <w:rFonts w:ascii="Times New Roman" w:hAnsi="Times New Roman" w:cs="Times New Roman"/>
          <w:sz w:val="28"/>
          <w:szCs w:val="28"/>
        </w:rPr>
        <w:t>приложение № 6–1 к Порядку</w:t>
      </w:r>
      <w:r w:rsidR="0072544F">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p>
    <w:p w:rsidR="00D251C2" w:rsidRDefault="00B66D9E">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Внести изменени</w:t>
      </w:r>
      <w:r w:rsidR="009B4107">
        <w:rPr>
          <w:rFonts w:ascii="Times New Roman" w:hAnsi="Times New Roman" w:cs="Times New Roman"/>
          <w:sz w:val="28"/>
          <w:szCs w:val="28"/>
        </w:rPr>
        <w:t>е</w:t>
      </w:r>
      <w:r>
        <w:rPr>
          <w:rFonts w:ascii="Times New Roman" w:hAnsi="Times New Roman" w:cs="Times New Roman"/>
          <w:sz w:val="28"/>
          <w:szCs w:val="28"/>
        </w:rPr>
        <w:t xml:space="preserve"> в примерную форму соглашения о намерениях по реализации нового инвестиционного проекта (приложение № 7 к Порядку), изложив </w:t>
      </w:r>
      <w:r w:rsidR="0070493F">
        <w:rPr>
          <w:rFonts w:ascii="Times New Roman" w:hAnsi="Times New Roman" w:cs="Times New Roman"/>
          <w:sz w:val="28"/>
          <w:szCs w:val="28"/>
        </w:rPr>
        <w:t>абзац «</w:t>
      </w:r>
      <w:r w:rsidR="0070493F" w:rsidRPr="0070493F">
        <w:rPr>
          <w:rFonts w:ascii="Times New Roman" w:hAnsi="Times New Roman" w:cs="Times New Roman"/>
          <w:sz w:val="28"/>
          <w:szCs w:val="28"/>
        </w:rPr>
        <w:t xml:space="preserve">4.1. Внесение изменений в настоящее Соглашение осуществляется по инициативе Сторон в письменной форме и оформляется дополнительным соглашением к настоящему Соглашению, которое является </w:t>
      </w:r>
      <w:r w:rsidR="0070493F" w:rsidRPr="0070493F">
        <w:rPr>
          <w:rFonts w:ascii="Times New Roman" w:hAnsi="Times New Roman" w:cs="Times New Roman"/>
          <w:sz w:val="28"/>
          <w:szCs w:val="28"/>
        </w:rPr>
        <w:lastRenderedPageBreak/>
        <w:t>его неотъемлемой ч</w:t>
      </w:r>
      <w:r w:rsidR="00ED3748">
        <w:rPr>
          <w:rFonts w:ascii="Times New Roman" w:hAnsi="Times New Roman" w:cs="Times New Roman"/>
          <w:sz w:val="28"/>
          <w:szCs w:val="28"/>
        </w:rPr>
        <w:t xml:space="preserve">астью» </w:t>
      </w:r>
      <w:r>
        <w:rPr>
          <w:rFonts w:ascii="Times New Roman" w:hAnsi="Times New Roman" w:cs="Times New Roman"/>
          <w:sz w:val="28"/>
          <w:szCs w:val="28"/>
        </w:rPr>
        <w:t>в следующей редакции:</w:t>
      </w:r>
    </w:p>
    <w:p w:rsidR="00D251C2" w:rsidRDefault="00B66D9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Внесение изменений в настоящее Соглашение осуществляется по инициативе Сторон в письменной форме и оформляется дополнительным соглашением к настоящему Соглашению, которое является его неотъемлемой частью. При этом не допускается уменьшение значения показателя «Объем налоговых платежей (за вычетом объема налога на добавленную стоимость, фактически возмещенного в соответствии с законодательством Российской Федерации о налогах и сборах)» (в части федерального бюджета), предусмотренного приложением № 2 к настоящему Соглашению».</w:t>
      </w:r>
    </w:p>
    <w:p w:rsidR="00D251C2" w:rsidRDefault="00B66D9E">
      <w:pPr>
        <w:widowControl w:val="0"/>
        <w:spacing w:before="7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sectPr w:rsidR="00D251C2" w:rsidSect="00D251C2">
      <w:headerReference w:type="default" r:id="rId10"/>
      <w:headerReference w:type="first" r:id="rId11"/>
      <w:pgSz w:w="11906" w:h="16838"/>
      <w:pgMar w:top="1418"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1F" w:rsidRDefault="00554B1F">
      <w:r>
        <w:separator/>
      </w:r>
    </w:p>
  </w:endnote>
  <w:endnote w:type="continuationSeparator" w:id="0">
    <w:p w:rsidR="00554B1F" w:rsidRDefault="0055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1F" w:rsidRDefault="00554B1F">
      <w:r>
        <w:separator/>
      </w:r>
    </w:p>
  </w:footnote>
  <w:footnote w:type="continuationSeparator" w:id="0">
    <w:p w:rsidR="00554B1F" w:rsidRDefault="0055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55986"/>
      <w:docPartObj>
        <w:docPartGallery w:val="Page Numbers (Top of Page)"/>
        <w:docPartUnique/>
      </w:docPartObj>
    </w:sdtPr>
    <w:sdtEndPr/>
    <w:sdtContent>
      <w:p w:rsidR="00D251C2" w:rsidRDefault="00990EE6">
        <w:pPr>
          <w:pStyle w:val="ae"/>
          <w:jc w:val="center"/>
        </w:pPr>
        <w:r>
          <w:rPr>
            <w:rFonts w:ascii="Times New Roman" w:hAnsi="Times New Roman" w:cs="Times New Roman"/>
            <w:sz w:val="24"/>
            <w:szCs w:val="24"/>
          </w:rPr>
          <w:fldChar w:fldCharType="begin"/>
        </w:r>
        <w:r w:rsidR="00B66D9E">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F0E72">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p w:rsidR="00D251C2" w:rsidRDefault="00D251C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1C2" w:rsidRDefault="00D251C2">
    <w:pPr>
      <w:pStyle w:val="ae"/>
      <w:jc w:val="center"/>
    </w:pPr>
  </w:p>
  <w:p w:rsidR="00D251C2" w:rsidRDefault="00D251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B49"/>
    <w:multiLevelType w:val="hybridMultilevel"/>
    <w:tmpl w:val="9E42B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0468FB"/>
    <w:multiLevelType w:val="hybridMultilevel"/>
    <w:tmpl w:val="0EB2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86685"/>
    <w:multiLevelType w:val="hybridMultilevel"/>
    <w:tmpl w:val="A2BEF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B47AD4"/>
    <w:multiLevelType w:val="multilevel"/>
    <w:tmpl w:val="57A82C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F7D345C"/>
    <w:multiLevelType w:val="hybridMultilevel"/>
    <w:tmpl w:val="CE8C8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282EA6"/>
    <w:multiLevelType w:val="hybridMultilevel"/>
    <w:tmpl w:val="B7BC2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367C6"/>
    <w:multiLevelType w:val="hybridMultilevel"/>
    <w:tmpl w:val="A490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BE00F2"/>
    <w:multiLevelType w:val="hybridMultilevel"/>
    <w:tmpl w:val="7E003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8765DE"/>
    <w:multiLevelType w:val="hybridMultilevel"/>
    <w:tmpl w:val="DDDCCE3A"/>
    <w:lvl w:ilvl="0" w:tplc="56BAB602">
      <w:start w:val="1"/>
      <w:numFmt w:val="decimal"/>
      <w:lvlText w:val="%1"/>
      <w:lvlJc w:val="lef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C2"/>
    <w:rsid w:val="00010A11"/>
    <w:rsid w:val="001039C0"/>
    <w:rsid w:val="00106ED6"/>
    <w:rsid w:val="00152AB8"/>
    <w:rsid w:val="001F10B1"/>
    <w:rsid w:val="003D6CF9"/>
    <w:rsid w:val="00414993"/>
    <w:rsid w:val="00475CA1"/>
    <w:rsid w:val="00554B1F"/>
    <w:rsid w:val="005B091E"/>
    <w:rsid w:val="00626424"/>
    <w:rsid w:val="00664A43"/>
    <w:rsid w:val="0070493F"/>
    <w:rsid w:val="0072544F"/>
    <w:rsid w:val="00760AF9"/>
    <w:rsid w:val="00774635"/>
    <w:rsid w:val="008B4B7D"/>
    <w:rsid w:val="00983433"/>
    <w:rsid w:val="00990EE6"/>
    <w:rsid w:val="009B4107"/>
    <w:rsid w:val="009F0E72"/>
    <w:rsid w:val="00B66D9E"/>
    <w:rsid w:val="00BC1501"/>
    <w:rsid w:val="00BE6FCD"/>
    <w:rsid w:val="00C13F12"/>
    <w:rsid w:val="00D251C2"/>
    <w:rsid w:val="00D32FD2"/>
    <w:rsid w:val="00D436D4"/>
    <w:rsid w:val="00EC510F"/>
    <w:rsid w:val="00ED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2195"/>
  <w15:docId w15:val="{477376AD-415B-45D9-B058-856A4D14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D251C2"/>
    <w:pPr>
      <w:keepNext/>
      <w:keepLines/>
      <w:spacing w:before="240" w:after="240"/>
    </w:pPr>
    <w:rPr>
      <w:rFonts w:ascii="Times New Roman" w:eastAsia="Times New Roman" w:hAnsi="Times New Roman" w:cs="Times New Roman"/>
      <w:b/>
      <w:sz w:val="28"/>
      <w:szCs w:val="20"/>
      <w:lang w:eastAsia="ru-RU"/>
    </w:rPr>
  </w:style>
  <w:style w:type="paragraph" w:customStyle="1" w:styleId="a3">
    <w:name w:val="Первая строка заголовка"/>
    <w:basedOn w:val="a"/>
    <w:rsid w:val="00D251C2"/>
    <w:pPr>
      <w:keepNext/>
      <w:keepLines/>
      <w:spacing w:before="960" w:after="120"/>
    </w:pPr>
    <w:rPr>
      <w:rFonts w:ascii="Times New Roman" w:eastAsia="Times New Roman" w:hAnsi="Times New Roman" w:cs="Times New Roman"/>
      <w:b/>
      <w:noProof/>
      <w:sz w:val="32"/>
      <w:szCs w:val="20"/>
      <w:lang w:eastAsia="ru-RU"/>
    </w:rPr>
  </w:style>
  <w:style w:type="paragraph" w:customStyle="1" w:styleId="ConsPlusTitle">
    <w:name w:val="ConsPlusTitle"/>
    <w:rsid w:val="00D251C2"/>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1c">
    <w:name w:val="Абзац1 c отступом"/>
    <w:basedOn w:val="a"/>
    <w:link w:val="1c0"/>
    <w:rsid w:val="00D251C2"/>
    <w:pPr>
      <w:spacing w:after="60" w:line="360" w:lineRule="exact"/>
      <w:ind w:firstLine="709"/>
      <w:jc w:val="both"/>
    </w:pPr>
    <w:rPr>
      <w:rFonts w:ascii="Times New Roman" w:eastAsia="Times New Roman" w:hAnsi="Times New Roman" w:cs="Times New Roman"/>
      <w:sz w:val="28"/>
      <w:szCs w:val="20"/>
      <w:lang w:eastAsia="ru-RU"/>
    </w:rPr>
  </w:style>
  <w:style w:type="character" w:customStyle="1" w:styleId="1c0">
    <w:name w:val="Абзац1 c отступом Знак"/>
    <w:link w:val="1c"/>
    <w:rsid w:val="00D251C2"/>
    <w:rPr>
      <w:rFonts w:ascii="Times New Roman" w:eastAsia="Times New Roman" w:hAnsi="Times New Roman" w:cs="Times New Roman"/>
      <w:sz w:val="28"/>
      <w:szCs w:val="20"/>
      <w:lang w:eastAsia="ru-RU"/>
    </w:rPr>
  </w:style>
  <w:style w:type="table" w:styleId="a4">
    <w:name w:val="Table Grid"/>
    <w:basedOn w:val="a1"/>
    <w:uiPriority w:val="59"/>
    <w:rsid w:val="00D251C2"/>
    <w:pPr>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D251C2"/>
    <w:pPr>
      <w:autoSpaceDE w:val="0"/>
      <w:autoSpaceDN w:val="0"/>
      <w:adjustRightInd w:val="0"/>
      <w:jc w:val="left"/>
    </w:pPr>
    <w:rPr>
      <w:rFonts w:ascii="Arial" w:eastAsia="Calibri" w:hAnsi="Arial" w:cs="Arial"/>
      <w:sz w:val="20"/>
      <w:szCs w:val="20"/>
    </w:rPr>
  </w:style>
  <w:style w:type="character" w:customStyle="1" w:styleId="ConsPlusNormal0">
    <w:name w:val="ConsPlusNormal Знак"/>
    <w:link w:val="ConsPlusNormal"/>
    <w:locked/>
    <w:rsid w:val="00D251C2"/>
    <w:rPr>
      <w:rFonts w:ascii="Arial" w:eastAsia="Calibri" w:hAnsi="Arial" w:cs="Arial"/>
      <w:sz w:val="20"/>
      <w:szCs w:val="20"/>
    </w:rPr>
  </w:style>
  <w:style w:type="paragraph" w:styleId="a5">
    <w:name w:val="List Paragraph"/>
    <w:basedOn w:val="a"/>
    <w:link w:val="a6"/>
    <w:uiPriority w:val="34"/>
    <w:qFormat/>
    <w:rsid w:val="00D251C2"/>
    <w:pPr>
      <w:ind w:left="720"/>
      <w:contextualSpacing/>
      <w:jc w:val="left"/>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D251C2"/>
    <w:rPr>
      <w:rFonts w:ascii="Times New Roman" w:eastAsia="Times New Roman" w:hAnsi="Times New Roman" w:cs="Times New Roman"/>
      <w:sz w:val="20"/>
      <w:szCs w:val="20"/>
      <w:lang w:eastAsia="ru-RU"/>
    </w:rPr>
  </w:style>
  <w:style w:type="paragraph" w:customStyle="1" w:styleId="ConsTitle">
    <w:name w:val="ConsTitle"/>
    <w:rsid w:val="00D251C2"/>
    <w:pPr>
      <w:widowControl w:val="0"/>
      <w:autoSpaceDE w:val="0"/>
      <w:autoSpaceDN w:val="0"/>
      <w:adjustRightInd w:val="0"/>
      <w:ind w:right="19772"/>
      <w:jc w:val="left"/>
    </w:pPr>
    <w:rPr>
      <w:rFonts w:ascii="Arial" w:eastAsia="Times New Roman" w:hAnsi="Arial" w:cs="Arial"/>
      <w:b/>
      <w:bCs/>
      <w:sz w:val="16"/>
      <w:szCs w:val="16"/>
      <w:lang w:eastAsia="ru-RU"/>
    </w:rPr>
  </w:style>
  <w:style w:type="character" w:customStyle="1" w:styleId="a7">
    <w:name w:val="Текст примечания Знак"/>
    <w:basedOn w:val="a0"/>
    <w:link w:val="a8"/>
    <w:uiPriority w:val="99"/>
    <w:semiHidden/>
    <w:rsid w:val="00D251C2"/>
    <w:rPr>
      <w:rFonts w:eastAsiaTheme="minorEastAsia"/>
      <w:sz w:val="20"/>
      <w:szCs w:val="20"/>
      <w:lang w:eastAsia="ru-RU"/>
    </w:rPr>
  </w:style>
  <w:style w:type="paragraph" w:styleId="a8">
    <w:name w:val="annotation text"/>
    <w:basedOn w:val="a"/>
    <w:link w:val="a7"/>
    <w:uiPriority w:val="99"/>
    <w:semiHidden/>
    <w:unhideWhenUsed/>
    <w:rsid w:val="00D251C2"/>
    <w:pPr>
      <w:spacing w:after="200"/>
      <w:jc w:val="left"/>
    </w:pPr>
    <w:rPr>
      <w:rFonts w:eastAsiaTheme="minorEastAsia"/>
      <w:sz w:val="20"/>
      <w:szCs w:val="20"/>
      <w:lang w:eastAsia="ru-RU"/>
    </w:rPr>
  </w:style>
  <w:style w:type="character" w:customStyle="1" w:styleId="1">
    <w:name w:val="Текст примечания Знак1"/>
    <w:basedOn w:val="a0"/>
    <w:uiPriority w:val="99"/>
    <w:semiHidden/>
    <w:rsid w:val="00D251C2"/>
    <w:rPr>
      <w:sz w:val="20"/>
      <w:szCs w:val="20"/>
    </w:rPr>
  </w:style>
  <w:style w:type="character" w:customStyle="1" w:styleId="a9">
    <w:name w:val="Тема примечания Знак"/>
    <w:basedOn w:val="a7"/>
    <w:link w:val="aa"/>
    <w:uiPriority w:val="99"/>
    <w:semiHidden/>
    <w:rsid w:val="00D251C2"/>
    <w:rPr>
      <w:rFonts w:eastAsiaTheme="minorEastAsia"/>
      <w:b/>
      <w:bCs/>
      <w:sz w:val="20"/>
      <w:szCs w:val="20"/>
      <w:lang w:eastAsia="ru-RU"/>
    </w:rPr>
  </w:style>
  <w:style w:type="paragraph" w:styleId="aa">
    <w:name w:val="annotation subject"/>
    <w:basedOn w:val="a8"/>
    <w:next w:val="a8"/>
    <w:link w:val="a9"/>
    <w:uiPriority w:val="99"/>
    <w:semiHidden/>
    <w:unhideWhenUsed/>
    <w:rsid w:val="00D251C2"/>
    <w:rPr>
      <w:b/>
      <w:bCs/>
    </w:rPr>
  </w:style>
  <w:style w:type="character" w:customStyle="1" w:styleId="10">
    <w:name w:val="Тема примечания Знак1"/>
    <w:basedOn w:val="1"/>
    <w:uiPriority w:val="99"/>
    <w:semiHidden/>
    <w:rsid w:val="00D251C2"/>
    <w:rPr>
      <w:b/>
      <w:bCs/>
      <w:sz w:val="20"/>
      <w:szCs w:val="20"/>
    </w:rPr>
  </w:style>
  <w:style w:type="character" w:customStyle="1" w:styleId="ab">
    <w:name w:val="Текст выноски Знак"/>
    <w:basedOn w:val="a0"/>
    <w:link w:val="ac"/>
    <w:uiPriority w:val="99"/>
    <w:semiHidden/>
    <w:rsid w:val="00D251C2"/>
    <w:rPr>
      <w:rFonts w:ascii="Tahoma" w:eastAsiaTheme="minorEastAsia" w:hAnsi="Tahoma" w:cs="Tahoma"/>
      <w:sz w:val="16"/>
      <w:szCs w:val="16"/>
      <w:lang w:eastAsia="ru-RU"/>
    </w:rPr>
  </w:style>
  <w:style w:type="paragraph" w:styleId="ac">
    <w:name w:val="Balloon Text"/>
    <w:basedOn w:val="a"/>
    <w:link w:val="ab"/>
    <w:uiPriority w:val="99"/>
    <w:semiHidden/>
    <w:unhideWhenUsed/>
    <w:rsid w:val="00D251C2"/>
    <w:pPr>
      <w:jc w:val="left"/>
    </w:pPr>
    <w:rPr>
      <w:rFonts w:ascii="Tahoma" w:eastAsiaTheme="minorEastAsia" w:hAnsi="Tahoma" w:cs="Tahoma"/>
      <w:sz w:val="16"/>
      <w:szCs w:val="16"/>
      <w:lang w:eastAsia="ru-RU"/>
    </w:rPr>
  </w:style>
  <w:style w:type="character" w:customStyle="1" w:styleId="11">
    <w:name w:val="Текст выноски Знак1"/>
    <w:basedOn w:val="a0"/>
    <w:uiPriority w:val="99"/>
    <w:semiHidden/>
    <w:rsid w:val="00D251C2"/>
    <w:rPr>
      <w:rFonts w:ascii="Tahoma" w:hAnsi="Tahoma" w:cs="Tahoma"/>
      <w:sz w:val="16"/>
      <w:szCs w:val="16"/>
    </w:rPr>
  </w:style>
  <w:style w:type="character" w:styleId="ad">
    <w:name w:val="Strong"/>
    <w:basedOn w:val="a0"/>
    <w:uiPriority w:val="22"/>
    <w:qFormat/>
    <w:rsid w:val="00D251C2"/>
    <w:rPr>
      <w:b/>
      <w:bCs/>
    </w:rPr>
  </w:style>
  <w:style w:type="paragraph" w:styleId="ae">
    <w:name w:val="header"/>
    <w:basedOn w:val="a"/>
    <w:link w:val="af"/>
    <w:uiPriority w:val="99"/>
    <w:unhideWhenUsed/>
    <w:rsid w:val="00D251C2"/>
    <w:pPr>
      <w:tabs>
        <w:tab w:val="center" w:pos="4677"/>
        <w:tab w:val="right" w:pos="9355"/>
      </w:tabs>
      <w:jc w:val="left"/>
    </w:pPr>
    <w:rPr>
      <w:rFonts w:eastAsiaTheme="minorEastAsia"/>
      <w:lang w:eastAsia="ru-RU"/>
    </w:rPr>
  </w:style>
  <w:style w:type="character" w:customStyle="1" w:styleId="af">
    <w:name w:val="Верхний колонтитул Знак"/>
    <w:basedOn w:val="a0"/>
    <w:link w:val="ae"/>
    <w:uiPriority w:val="99"/>
    <w:rsid w:val="00D251C2"/>
    <w:rPr>
      <w:rFonts w:eastAsiaTheme="minorEastAsia"/>
      <w:lang w:eastAsia="ru-RU"/>
    </w:rPr>
  </w:style>
  <w:style w:type="paragraph" w:styleId="af0">
    <w:name w:val="footer"/>
    <w:basedOn w:val="a"/>
    <w:link w:val="af1"/>
    <w:uiPriority w:val="99"/>
    <w:unhideWhenUsed/>
    <w:rsid w:val="00D251C2"/>
    <w:pPr>
      <w:tabs>
        <w:tab w:val="center" w:pos="4677"/>
        <w:tab w:val="right" w:pos="9355"/>
      </w:tabs>
      <w:jc w:val="left"/>
    </w:pPr>
    <w:rPr>
      <w:rFonts w:eastAsiaTheme="minorEastAsia"/>
      <w:lang w:eastAsia="ru-RU"/>
    </w:rPr>
  </w:style>
  <w:style w:type="character" w:customStyle="1" w:styleId="af1">
    <w:name w:val="Нижний колонтитул Знак"/>
    <w:basedOn w:val="a0"/>
    <w:link w:val="af0"/>
    <w:uiPriority w:val="99"/>
    <w:rsid w:val="00D251C2"/>
    <w:rPr>
      <w:rFonts w:eastAsiaTheme="minorEastAsia"/>
      <w:lang w:eastAsia="ru-RU"/>
    </w:rPr>
  </w:style>
  <w:style w:type="paragraph" w:customStyle="1" w:styleId="ConsPlusNonformat">
    <w:name w:val="ConsPlusNonformat"/>
    <w:rsid w:val="00D251C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D251C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251C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251C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251C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251C2"/>
    <w:pPr>
      <w:widowControl w:val="0"/>
      <w:autoSpaceDE w:val="0"/>
      <w:autoSpaceDN w:val="0"/>
      <w:jc w:val="left"/>
    </w:pPr>
    <w:rPr>
      <w:rFonts w:ascii="Arial" w:eastAsia="Times New Roman" w:hAnsi="Arial" w:cs="Arial"/>
      <w:sz w:val="20"/>
      <w:szCs w:val="20"/>
      <w:lang w:eastAsia="ru-RU"/>
    </w:rPr>
  </w:style>
  <w:style w:type="character" w:styleId="af2">
    <w:name w:val="annotation reference"/>
    <w:basedOn w:val="a0"/>
    <w:uiPriority w:val="99"/>
    <w:semiHidden/>
    <w:unhideWhenUsed/>
    <w:rsid w:val="00D251C2"/>
    <w:rPr>
      <w:sz w:val="16"/>
      <w:szCs w:val="16"/>
    </w:rPr>
  </w:style>
  <w:style w:type="character" w:styleId="af3">
    <w:name w:val="Hyperlink"/>
    <w:basedOn w:val="a0"/>
    <w:uiPriority w:val="99"/>
    <w:semiHidden/>
    <w:unhideWhenUsed/>
    <w:rsid w:val="00D251C2"/>
    <w:rPr>
      <w:color w:val="0000FF"/>
      <w:u w:val="single"/>
    </w:rPr>
  </w:style>
  <w:style w:type="paragraph" w:customStyle="1" w:styleId="12">
    <w:name w:val="Абзац1"/>
    <w:basedOn w:val="a"/>
    <w:rsid w:val="00D251C2"/>
    <w:pPr>
      <w:widowControl w:val="0"/>
      <w:spacing w:after="60" w:line="360" w:lineRule="exact"/>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1070">
      <w:bodyDiv w:val="1"/>
      <w:marLeft w:val="0"/>
      <w:marRight w:val="0"/>
      <w:marTop w:val="0"/>
      <w:marBottom w:val="0"/>
      <w:divBdr>
        <w:top w:val="none" w:sz="0" w:space="0" w:color="auto"/>
        <w:left w:val="none" w:sz="0" w:space="0" w:color="auto"/>
        <w:bottom w:val="none" w:sz="0" w:space="0" w:color="auto"/>
        <w:right w:val="none" w:sz="0" w:space="0" w:color="auto"/>
      </w:divBdr>
    </w:div>
    <w:div w:id="1018963401">
      <w:bodyDiv w:val="1"/>
      <w:marLeft w:val="0"/>
      <w:marRight w:val="0"/>
      <w:marTop w:val="0"/>
      <w:marBottom w:val="0"/>
      <w:divBdr>
        <w:top w:val="none" w:sz="0" w:space="0" w:color="auto"/>
        <w:left w:val="none" w:sz="0" w:space="0" w:color="auto"/>
        <w:bottom w:val="none" w:sz="0" w:space="0" w:color="auto"/>
        <w:right w:val="none" w:sz="0" w:space="0" w:color="auto"/>
      </w:divBdr>
    </w:div>
    <w:div w:id="11507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109&amp;dst=1000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240&amp;n=217051&amp;dst=100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AEF54-287C-4A92-AC23-86189B94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И. Слободина</cp:lastModifiedBy>
  <cp:revision>21</cp:revision>
  <cp:lastPrinted>2024-06-03T11:24:00Z</cp:lastPrinted>
  <dcterms:created xsi:type="dcterms:W3CDTF">2024-06-03T11:39:00Z</dcterms:created>
  <dcterms:modified xsi:type="dcterms:W3CDTF">2024-06-17T11:20:00Z</dcterms:modified>
</cp:coreProperties>
</file>